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C2" w:rsidRPr="006B7BC2" w:rsidRDefault="006B7BC2" w:rsidP="006B7BC2">
      <w:pPr>
        <w:pStyle w:val="Titol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6B7BC2">
        <w:rPr>
          <w:rFonts w:ascii="Times New Roman" w:hAnsi="Times New Roman" w:cs="Times New Roman"/>
          <w:i/>
          <w:sz w:val="24"/>
          <w:szCs w:val="24"/>
          <w:u w:val="single"/>
        </w:rPr>
        <w:t>Interscambio</w:t>
      </w:r>
      <w:proofErr w:type="gramEnd"/>
      <w:r w:rsidRPr="006B7BC2">
        <w:rPr>
          <w:rFonts w:ascii="Times New Roman" w:hAnsi="Times New Roman" w:cs="Times New Roman"/>
          <w:i/>
          <w:sz w:val="24"/>
          <w:szCs w:val="24"/>
          <w:u w:val="single"/>
        </w:rPr>
        <w:t xml:space="preserve"> con l’Italia</w:t>
      </w:r>
    </w:p>
    <w:p w:rsidR="006B7BC2" w:rsidRPr="006B7BC2" w:rsidRDefault="006B7BC2" w:rsidP="006B7BC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7BC2" w:rsidRPr="006B7BC2" w:rsidRDefault="006B7BC2" w:rsidP="006B7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BC2">
        <w:rPr>
          <w:rFonts w:ascii="Times New Roman" w:hAnsi="Times New Roman" w:cs="Times New Roman"/>
          <w:b/>
          <w:sz w:val="24"/>
          <w:szCs w:val="24"/>
        </w:rPr>
        <w:t xml:space="preserve">Nel 2017 le </w:t>
      </w:r>
      <w:r w:rsidRPr="006B7BC2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6B7BC2">
        <w:rPr>
          <w:rFonts w:ascii="Times New Roman" w:hAnsi="Times New Roman" w:cs="Times New Roman"/>
          <w:sz w:val="24"/>
          <w:szCs w:val="24"/>
        </w:rPr>
        <w:t xml:space="preserve"> verso l’Italia sono state pari a 4.498 milioni di Euro, registrando un aumento, rispetto al 2016, del 32,8%. Le </w:t>
      </w:r>
      <w:r w:rsidRPr="006B7BC2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6B7BC2">
        <w:rPr>
          <w:rFonts w:ascii="Times New Roman" w:hAnsi="Times New Roman" w:cs="Times New Roman"/>
          <w:sz w:val="24"/>
          <w:szCs w:val="24"/>
        </w:rPr>
        <w:t xml:space="preserve"> dall’Italia si sono attestate su 2.330 milioni, con un aumento del 5,2% rispetto al 2016. In linea di tendenza con gli anni precedenti, la bilancia commerciale segna un netto avanzo a favore di Bratislava per un ammontare di 2.167 milioni di euro, in crescita rispetto al 2016 (931 milioni). </w:t>
      </w:r>
      <w:r w:rsidRPr="006B7BC2">
        <w:rPr>
          <w:rFonts w:ascii="Times New Roman" w:hAnsi="Times New Roman" w:cs="Times New Roman"/>
          <w:b/>
          <w:bCs/>
          <w:sz w:val="24"/>
          <w:szCs w:val="24"/>
        </w:rPr>
        <w:t xml:space="preserve">Nel 2017, l’Italia è </w:t>
      </w:r>
      <w:proofErr w:type="gramStart"/>
      <w:r w:rsidRPr="006B7BC2">
        <w:rPr>
          <w:rFonts w:ascii="Times New Roman" w:hAnsi="Times New Roman" w:cs="Times New Roman"/>
          <w:b/>
          <w:bCs/>
          <w:sz w:val="24"/>
          <w:szCs w:val="24"/>
        </w:rPr>
        <w:t>risultata</w:t>
      </w:r>
      <w:proofErr w:type="gramEnd"/>
      <w:r w:rsidRPr="006B7BC2">
        <w:rPr>
          <w:rFonts w:ascii="Times New Roman" w:hAnsi="Times New Roman" w:cs="Times New Roman"/>
          <w:b/>
          <w:bCs/>
          <w:sz w:val="24"/>
          <w:szCs w:val="24"/>
        </w:rPr>
        <w:t xml:space="preserve"> in ottava posizione come Paese cliente e in sesta posizione come Paese fornitore della Slovacchia.</w:t>
      </w:r>
    </w:p>
    <w:p w:rsidR="006B7BC2" w:rsidRPr="006B7BC2" w:rsidRDefault="006B7BC2" w:rsidP="006B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C2" w:rsidRPr="006B7BC2" w:rsidRDefault="006B7BC2" w:rsidP="006B7BC2">
      <w:pPr>
        <w:pStyle w:val="Corpodeltesto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  <w:proofErr w:type="gramStart"/>
      <w:r w:rsidRPr="006B7BC2">
        <w:rPr>
          <w:rFonts w:ascii="Times New Roman" w:hAnsi="Times New Roman" w:cs="Times New Roman"/>
          <w:b/>
          <w:lang w:val="it-IT"/>
        </w:rPr>
        <w:t>Interscambio</w:t>
      </w:r>
      <w:proofErr w:type="gramEnd"/>
      <w:r w:rsidRPr="006B7BC2">
        <w:rPr>
          <w:rFonts w:ascii="Times New Roman" w:hAnsi="Times New Roman" w:cs="Times New Roman"/>
          <w:b/>
          <w:lang w:val="it-IT"/>
        </w:rPr>
        <w:t xml:space="preserve"> commerciale con l’Italia </w:t>
      </w:r>
      <w:r w:rsidRPr="006B7BC2">
        <w:rPr>
          <w:rFonts w:ascii="Times New Roman" w:hAnsi="Times New Roman" w:cs="Times New Roman"/>
          <w:lang w:val="it-IT"/>
        </w:rPr>
        <w:t>elaborato in base ai dati de</w:t>
      </w:r>
      <w:r w:rsidRPr="006B7BC2">
        <w:rPr>
          <w:rFonts w:ascii="Times New Roman" w:hAnsi="Times New Roman" w:cs="Times New Roman"/>
          <w:bCs/>
          <w:iCs/>
          <w:lang w:val="it-IT"/>
        </w:rPr>
        <w:t xml:space="preserve">ll’Istituto Statistico della Repubblica Slovacca (Classificazione SITC - Standard International </w:t>
      </w:r>
      <w:proofErr w:type="spellStart"/>
      <w:r w:rsidRPr="006B7BC2">
        <w:rPr>
          <w:rFonts w:ascii="Times New Roman" w:hAnsi="Times New Roman" w:cs="Times New Roman"/>
          <w:bCs/>
          <w:iCs/>
          <w:lang w:val="it-IT"/>
        </w:rPr>
        <w:t>TradeClassification</w:t>
      </w:r>
      <w:proofErr w:type="spellEnd"/>
      <w:r w:rsidRPr="006B7BC2">
        <w:rPr>
          <w:rFonts w:ascii="Times New Roman" w:hAnsi="Times New Roman" w:cs="Times New Roman"/>
          <w:bCs/>
          <w:iCs/>
          <w:lang w:val="it-IT"/>
        </w:rPr>
        <w:t>)</w:t>
      </w:r>
    </w:p>
    <w:tbl>
      <w:tblPr>
        <w:tblW w:w="4313" w:type="pct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5"/>
        <w:gridCol w:w="1042"/>
        <w:gridCol w:w="852"/>
        <w:gridCol w:w="854"/>
        <w:gridCol w:w="994"/>
        <w:gridCol w:w="994"/>
        <w:gridCol w:w="849"/>
        <w:gridCol w:w="1135"/>
      </w:tblGrid>
      <w:tr w:rsidR="006B7BC2" w:rsidRPr="006B7BC2" w:rsidTr="00652A8F">
        <w:trPr>
          <w:trHeight w:val="439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Dati (in </w:t>
            </w:r>
            <w:proofErr w:type="spellStart"/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mln</w:t>
            </w:r>
            <w:proofErr w:type="spellEnd"/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€)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Var. 2017/2016</w:t>
            </w:r>
          </w:p>
        </w:tc>
      </w:tr>
      <w:tr w:rsidR="006B7BC2" w:rsidRPr="006B7BC2" w:rsidTr="00652A8F">
        <w:trPr>
          <w:trHeight w:val="409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Import slovacco dall’Italia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1.916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2.330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5,2</w:t>
            </w:r>
          </w:p>
        </w:tc>
      </w:tr>
      <w:tr w:rsidR="006B7BC2" w:rsidRPr="006B7BC2" w:rsidTr="00652A8F">
        <w:trPr>
          <w:trHeight w:val="497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Export slovacco verso l’Italia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2.880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4.498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eastAsia="Arial Unicode MS" w:hAnsi="Times New Roman" w:cs="Times New Roman"/>
                <w:sz w:val="20"/>
                <w:szCs w:val="20"/>
              </w:rPr>
              <w:t>32,8</w:t>
            </w:r>
          </w:p>
        </w:tc>
      </w:tr>
      <w:tr w:rsidR="006B7BC2" w:rsidRPr="006B7BC2" w:rsidTr="00652A8F">
        <w:trPr>
          <w:trHeight w:val="27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6B7BC2" w:rsidRPr="006B7BC2" w:rsidRDefault="006B7BC2" w:rsidP="00652A8F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976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BC2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7BC2" w:rsidRDefault="006B7BC2" w:rsidP="006B7BC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6B7BC2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6B7BC2" w:rsidRPr="006B7BC2" w:rsidRDefault="006B7BC2" w:rsidP="006B7BC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B7BC2" w:rsidRPr="006B7BC2" w:rsidRDefault="006B7BC2" w:rsidP="006B7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BC2">
        <w:rPr>
          <w:rFonts w:ascii="Times New Roman" w:hAnsi="Times New Roman" w:cs="Times New Roman"/>
          <w:b/>
          <w:bCs/>
          <w:sz w:val="24"/>
          <w:szCs w:val="24"/>
        </w:rPr>
        <w:t>Importazioni slovacche dall’Italia per gruppi merceologici</w:t>
      </w:r>
    </w:p>
    <w:p w:rsidR="006B7BC2" w:rsidRPr="006B7BC2" w:rsidRDefault="006B7BC2" w:rsidP="006B7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B7BC2">
        <w:rPr>
          <w:rFonts w:ascii="Times New Roman" w:hAnsi="Times New Roman" w:cs="Times New Roman"/>
          <w:b/>
          <w:bCs/>
          <w:sz w:val="20"/>
          <w:szCs w:val="20"/>
        </w:rPr>
        <w:t>(Dati dell'Ufficio di Statistica della Repubblica Slovacca in milioni di Euro)</w:t>
      </w:r>
      <w:proofErr w:type="gramEnd"/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0"/>
        <w:gridCol w:w="851"/>
        <w:gridCol w:w="992"/>
        <w:gridCol w:w="992"/>
        <w:gridCol w:w="1134"/>
        <w:gridCol w:w="993"/>
        <w:gridCol w:w="1275"/>
      </w:tblGrid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Gruppi merceologici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Variazione</w:t>
            </w:r>
          </w:p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2017/2016</w:t>
            </w:r>
          </w:p>
        </w:tc>
      </w:tr>
      <w:tr w:rsidR="006B7BC2" w:rsidRPr="006B7BC2" w:rsidTr="00652A8F">
        <w:trPr>
          <w:trHeight w:val="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Macchinari,veicoli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4,1</w:t>
            </w:r>
          </w:p>
        </w:tc>
      </w:tr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Beni di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5,5</w:t>
            </w:r>
          </w:p>
        </w:tc>
      </w:tr>
      <w:tr w:rsidR="006B7BC2" w:rsidRPr="006B7BC2" w:rsidTr="00652A8F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Prod. Industriali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112,3</w:t>
            </w:r>
          </w:p>
        </w:tc>
      </w:tr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Prodotti chimici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8,4</w:t>
            </w:r>
          </w:p>
        </w:tc>
      </w:tr>
      <w:tr w:rsidR="006B7BC2" w:rsidRPr="006B7BC2" w:rsidTr="00652A8F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Prod. Alimentari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0,6</w:t>
            </w:r>
          </w:p>
        </w:tc>
      </w:tr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Materie prime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-9,3</w:t>
            </w:r>
          </w:p>
        </w:tc>
      </w:tr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Bevande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-7,1</w:t>
            </w:r>
          </w:p>
        </w:tc>
      </w:tr>
      <w:tr w:rsidR="006B7BC2" w:rsidRPr="006B7BC2" w:rsidTr="00652A8F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Combustibili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-22,9</w:t>
            </w:r>
          </w:p>
        </w:tc>
      </w:tr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Oli, grassi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-19,9</w:t>
            </w:r>
          </w:p>
        </w:tc>
      </w:tr>
      <w:tr w:rsidR="006B7BC2" w:rsidRPr="006B7BC2" w:rsidTr="00652A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Altri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-36,2</w:t>
            </w:r>
          </w:p>
        </w:tc>
      </w:tr>
      <w:tr w:rsidR="006B7BC2" w:rsidRPr="006B7BC2" w:rsidTr="00652A8F">
        <w:trPr>
          <w:trHeight w:val="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1.803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1.875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5,2</w:t>
            </w:r>
          </w:p>
        </w:tc>
      </w:tr>
    </w:tbl>
    <w:p w:rsidR="006B7BC2" w:rsidRPr="006B7BC2" w:rsidRDefault="006B7BC2" w:rsidP="006B7BC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6B7BC2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6B7BC2" w:rsidRPr="006B7BC2" w:rsidRDefault="006B7BC2" w:rsidP="006B7BC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6B7BC2" w:rsidRPr="006B7BC2" w:rsidRDefault="006B7BC2" w:rsidP="006B7BC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6B7BC2" w:rsidRPr="006B7BC2" w:rsidRDefault="006B7BC2" w:rsidP="006B7BC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BC2">
        <w:rPr>
          <w:rFonts w:ascii="Times New Roman" w:hAnsi="Times New Roman" w:cs="Times New Roman"/>
          <w:b/>
          <w:bCs/>
        </w:rPr>
        <w:t>E</w:t>
      </w:r>
      <w:r w:rsidRPr="006B7BC2">
        <w:rPr>
          <w:rFonts w:ascii="Times New Roman" w:hAnsi="Times New Roman" w:cs="Times New Roman"/>
          <w:b/>
          <w:bCs/>
          <w:sz w:val="24"/>
          <w:szCs w:val="24"/>
        </w:rPr>
        <w:t>sportazioni slovacche in Italia per gruppi merceologi</w:t>
      </w:r>
    </w:p>
    <w:p w:rsidR="006B7BC2" w:rsidRPr="006B7BC2" w:rsidRDefault="006B7BC2" w:rsidP="006B7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B7BC2">
        <w:rPr>
          <w:rFonts w:ascii="Times New Roman" w:hAnsi="Times New Roman" w:cs="Times New Roman"/>
          <w:b/>
          <w:bCs/>
          <w:sz w:val="20"/>
          <w:szCs w:val="20"/>
        </w:rPr>
        <w:t>(Dati dell'Ufficio di Statistica della Repubblica Slovacca in milioni di Euro)</w:t>
      </w:r>
      <w:proofErr w:type="gramEnd"/>
    </w:p>
    <w:p w:rsidR="006B7BC2" w:rsidRPr="006B7BC2" w:rsidRDefault="006B7BC2" w:rsidP="006B7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0"/>
        <w:gridCol w:w="915"/>
        <w:gridCol w:w="851"/>
        <w:gridCol w:w="992"/>
        <w:gridCol w:w="992"/>
        <w:gridCol w:w="992"/>
        <w:gridCol w:w="993"/>
        <w:gridCol w:w="1275"/>
      </w:tblGrid>
      <w:tr w:rsidR="006B7BC2" w:rsidRPr="006B7BC2" w:rsidTr="00652A8F">
        <w:trPr>
          <w:trHeight w:val="52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Gruppi merceologici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Variazione</w:t>
            </w:r>
          </w:p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2017/2016</w:t>
            </w:r>
          </w:p>
        </w:tc>
      </w:tr>
      <w:tr w:rsidR="006B7BC2" w:rsidRPr="006B7BC2" w:rsidTr="00652A8F">
        <w:trPr>
          <w:trHeight w:val="3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Macchinari,veicoli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1.558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1.674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1.773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1.866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2.196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3.090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40,8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Beni di consumo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13,3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Prod. Industriali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36,0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Prodotti chimici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23,5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Materie prime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24,4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Prod. Alimentari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-3,6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Combustibili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-14,2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Bevande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50,8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Oli, grassi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-73,9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i w:val="0"/>
              </w:rPr>
            </w:pPr>
            <w:r w:rsidRPr="006B7BC2">
              <w:rPr>
                <w:i w:val="0"/>
              </w:rPr>
              <w:t>Altri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i w:val="0"/>
              </w:rPr>
            </w:pPr>
            <w:r w:rsidRPr="006B7BC2">
              <w:rPr>
                <w:i w:val="0"/>
              </w:rPr>
              <w:t>-40,1</w:t>
            </w:r>
          </w:p>
        </w:tc>
      </w:tr>
      <w:tr w:rsidR="006B7BC2" w:rsidRPr="006B7BC2" w:rsidTr="00652A8F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Totale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2.983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3.061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3.383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4.498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C2" w:rsidRPr="006B7BC2" w:rsidRDefault="006B7BC2" w:rsidP="00652A8F">
            <w:pPr>
              <w:pStyle w:val="Didascalia"/>
              <w:jc w:val="right"/>
              <w:rPr>
                <w:b/>
                <w:i w:val="0"/>
              </w:rPr>
            </w:pPr>
            <w:r w:rsidRPr="006B7BC2">
              <w:rPr>
                <w:b/>
                <w:i w:val="0"/>
              </w:rPr>
              <w:t>32,8</w:t>
            </w:r>
          </w:p>
        </w:tc>
      </w:tr>
    </w:tbl>
    <w:p w:rsidR="00231436" w:rsidRDefault="006B7BC2" w:rsidP="006B7BC2">
      <w:pPr>
        <w:spacing w:after="0" w:line="240" w:lineRule="auto"/>
        <w:ind w:firstLine="720"/>
        <w:jc w:val="both"/>
      </w:pPr>
      <w:proofErr w:type="gramStart"/>
      <w:r w:rsidRPr="006B7BC2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sectPr w:rsidR="00231436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283"/>
  <w:characterSpacingControl w:val="doNotCompress"/>
  <w:compat/>
  <w:rsids>
    <w:rsidRoot w:val="006B7BC2"/>
    <w:rsid w:val="00000C1A"/>
    <w:rsid w:val="00024093"/>
    <w:rsid w:val="00046D03"/>
    <w:rsid w:val="000508A5"/>
    <w:rsid w:val="00063E78"/>
    <w:rsid w:val="000778C1"/>
    <w:rsid w:val="000A6847"/>
    <w:rsid w:val="000C304F"/>
    <w:rsid w:val="000C38D4"/>
    <w:rsid w:val="000C6D49"/>
    <w:rsid w:val="000E26FF"/>
    <w:rsid w:val="000E50D6"/>
    <w:rsid w:val="00117B29"/>
    <w:rsid w:val="00127193"/>
    <w:rsid w:val="001579E6"/>
    <w:rsid w:val="001600A7"/>
    <w:rsid w:val="00195E0E"/>
    <w:rsid w:val="001D7C47"/>
    <w:rsid w:val="001E32E5"/>
    <w:rsid w:val="001E7E0F"/>
    <w:rsid w:val="00216E5B"/>
    <w:rsid w:val="00231436"/>
    <w:rsid w:val="002531CC"/>
    <w:rsid w:val="00253BE4"/>
    <w:rsid w:val="002601BD"/>
    <w:rsid w:val="00260913"/>
    <w:rsid w:val="00266857"/>
    <w:rsid w:val="0026737D"/>
    <w:rsid w:val="0027539F"/>
    <w:rsid w:val="00275F48"/>
    <w:rsid w:val="00287877"/>
    <w:rsid w:val="002D3048"/>
    <w:rsid w:val="002F3E6B"/>
    <w:rsid w:val="003060CB"/>
    <w:rsid w:val="00316C69"/>
    <w:rsid w:val="003218B5"/>
    <w:rsid w:val="00341B1E"/>
    <w:rsid w:val="003C7C38"/>
    <w:rsid w:val="003C7C58"/>
    <w:rsid w:val="003E01B1"/>
    <w:rsid w:val="00404AB7"/>
    <w:rsid w:val="00463449"/>
    <w:rsid w:val="00464132"/>
    <w:rsid w:val="00486D74"/>
    <w:rsid w:val="004903AE"/>
    <w:rsid w:val="004922AF"/>
    <w:rsid w:val="004B715A"/>
    <w:rsid w:val="004C6F85"/>
    <w:rsid w:val="004C78CE"/>
    <w:rsid w:val="004E347D"/>
    <w:rsid w:val="004E4ECD"/>
    <w:rsid w:val="00501118"/>
    <w:rsid w:val="00515C87"/>
    <w:rsid w:val="00524369"/>
    <w:rsid w:val="00540726"/>
    <w:rsid w:val="00542BE0"/>
    <w:rsid w:val="005607F5"/>
    <w:rsid w:val="00561196"/>
    <w:rsid w:val="00601FC8"/>
    <w:rsid w:val="0061108E"/>
    <w:rsid w:val="00633391"/>
    <w:rsid w:val="00662480"/>
    <w:rsid w:val="006719BC"/>
    <w:rsid w:val="00687B18"/>
    <w:rsid w:val="00694F3C"/>
    <w:rsid w:val="006A57A1"/>
    <w:rsid w:val="006B7BC2"/>
    <w:rsid w:val="006D2EB2"/>
    <w:rsid w:val="00710A71"/>
    <w:rsid w:val="007558D0"/>
    <w:rsid w:val="007628A7"/>
    <w:rsid w:val="007A3F6C"/>
    <w:rsid w:val="007B662B"/>
    <w:rsid w:val="007C5291"/>
    <w:rsid w:val="007E4F4C"/>
    <w:rsid w:val="007F751F"/>
    <w:rsid w:val="008170D6"/>
    <w:rsid w:val="00856868"/>
    <w:rsid w:val="00892CCE"/>
    <w:rsid w:val="008A32B8"/>
    <w:rsid w:val="008C49F0"/>
    <w:rsid w:val="008F0ED2"/>
    <w:rsid w:val="008F5BFF"/>
    <w:rsid w:val="009036B4"/>
    <w:rsid w:val="0091153C"/>
    <w:rsid w:val="00911A20"/>
    <w:rsid w:val="00916DC5"/>
    <w:rsid w:val="00917D2F"/>
    <w:rsid w:val="00930E53"/>
    <w:rsid w:val="00932587"/>
    <w:rsid w:val="00954379"/>
    <w:rsid w:val="009B758D"/>
    <w:rsid w:val="009D6955"/>
    <w:rsid w:val="00A45EA6"/>
    <w:rsid w:val="00A54DCB"/>
    <w:rsid w:val="00AD4F6F"/>
    <w:rsid w:val="00B3093A"/>
    <w:rsid w:val="00B37F8A"/>
    <w:rsid w:val="00B563E4"/>
    <w:rsid w:val="00B600B9"/>
    <w:rsid w:val="00B66A64"/>
    <w:rsid w:val="00BA2857"/>
    <w:rsid w:val="00BB4A3A"/>
    <w:rsid w:val="00BC6FE5"/>
    <w:rsid w:val="00C02E67"/>
    <w:rsid w:val="00C315C3"/>
    <w:rsid w:val="00C92F28"/>
    <w:rsid w:val="00CA64DF"/>
    <w:rsid w:val="00D32B09"/>
    <w:rsid w:val="00D408AC"/>
    <w:rsid w:val="00D47B44"/>
    <w:rsid w:val="00D70A55"/>
    <w:rsid w:val="00D77CA0"/>
    <w:rsid w:val="00D82EF1"/>
    <w:rsid w:val="00DE7132"/>
    <w:rsid w:val="00DF2803"/>
    <w:rsid w:val="00DF4ADE"/>
    <w:rsid w:val="00E25918"/>
    <w:rsid w:val="00E36B03"/>
    <w:rsid w:val="00E9105B"/>
    <w:rsid w:val="00ED6843"/>
    <w:rsid w:val="00EE0760"/>
    <w:rsid w:val="00F0471D"/>
    <w:rsid w:val="00F0503B"/>
    <w:rsid w:val="00F20D65"/>
    <w:rsid w:val="00F343D9"/>
    <w:rsid w:val="00F649D9"/>
    <w:rsid w:val="00FC5D46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BC2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6B7BC2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7BC2"/>
    <w:rPr>
      <w:rFonts w:ascii="Arial" w:eastAsia="Times New Roman" w:hAnsi="Arial" w:cs="Arial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B7BC2"/>
    <w:pPr>
      <w:spacing w:after="0" w:line="240" w:lineRule="auto"/>
    </w:pPr>
    <w:rPr>
      <w:rFonts w:ascii="Times New Roman" w:eastAsia="Calibri" w:hAnsi="Times New Roman" w:cs="Times New Roman"/>
      <w:i/>
      <w:iCs/>
      <w:noProof/>
      <w:sz w:val="21"/>
      <w:szCs w:val="21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6B7BC2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B7BC2"/>
    <w:rPr>
      <w:rFonts w:ascii="Cambria" w:eastAsia="Calibri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A36E3-040F-4463-AFC7-23F46D97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2018-04-11T13:19:00Z</dcterms:created>
  <dcterms:modified xsi:type="dcterms:W3CDTF">2018-04-11T13:22:00Z</dcterms:modified>
</cp:coreProperties>
</file>